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503" w:rsidRPr="00062D2D" w:rsidRDefault="00210503" w:rsidP="00210503">
      <w:pPr>
        <w:spacing w:line="360" w:lineRule="auto"/>
        <w:rPr>
          <w:rFonts w:ascii="仿宋" w:eastAsia="仿宋" w:hAnsi="仿宋" w:cs="华文中宋"/>
          <w:sz w:val="32"/>
          <w:szCs w:val="44"/>
        </w:rPr>
      </w:pPr>
      <w:r w:rsidRPr="00062D2D">
        <w:rPr>
          <w:rFonts w:ascii="仿宋" w:eastAsia="仿宋" w:hAnsi="仿宋" w:cs="华文中宋" w:hint="eastAsia"/>
          <w:sz w:val="32"/>
          <w:szCs w:val="44"/>
        </w:rPr>
        <w:t>附件1</w:t>
      </w:r>
    </w:p>
    <w:p w:rsidR="00210503" w:rsidRDefault="00210503" w:rsidP="00210503">
      <w:pPr>
        <w:spacing w:line="360" w:lineRule="auto"/>
        <w:jc w:val="center"/>
        <w:rPr>
          <w:rFonts w:ascii="华文中宋" w:eastAsia="华文中宋" w:hAnsi="华文中宋" w:cs="华文中宋" w:hint="eastAsia"/>
          <w:bCs/>
          <w:sz w:val="44"/>
          <w:szCs w:val="44"/>
        </w:rPr>
      </w:pPr>
      <w:r>
        <w:rPr>
          <w:rFonts w:ascii="华文中宋" w:eastAsia="华文中宋" w:hAnsi="华文中宋" w:cs="华文中宋" w:hint="eastAsia"/>
          <w:sz w:val="44"/>
          <w:szCs w:val="44"/>
        </w:rPr>
        <w:t>前置学历初审线上申请流程及步骤</w:t>
      </w:r>
    </w:p>
    <w:p w:rsidR="00210503" w:rsidRDefault="00210503" w:rsidP="00210503">
      <w:pPr>
        <w:spacing w:line="360" w:lineRule="auto"/>
        <w:jc w:val="left"/>
        <w:rPr>
          <w:rFonts w:ascii="仿宋" w:eastAsia="仿宋" w:hAnsi="仿宋" w:cs="仿宋" w:hint="eastAsia"/>
          <w:b/>
          <w:bCs/>
          <w:sz w:val="32"/>
          <w:szCs w:val="32"/>
        </w:rPr>
      </w:pPr>
      <w:r>
        <w:rPr>
          <w:rFonts w:ascii="仿宋" w:eastAsia="仿宋" w:hAnsi="仿宋" w:cs="仿宋" w:hint="eastAsia"/>
          <w:b/>
          <w:bCs/>
          <w:sz w:val="32"/>
          <w:szCs w:val="32"/>
        </w:rPr>
        <w:t>一、操作步骤及注意事项</w:t>
      </w:r>
    </w:p>
    <w:p w:rsidR="00210503" w:rsidRDefault="00210503" w:rsidP="00210503">
      <w:pPr>
        <w:spacing w:line="360" w:lineRule="auto"/>
        <w:rPr>
          <w:rFonts w:ascii="仿宋" w:eastAsia="仿宋" w:hAnsi="仿宋" w:cs="仿宋" w:hint="eastAsia"/>
          <w:sz w:val="32"/>
          <w:szCs w:val="32"/>
        </w:rPr>
      </w:pPr>
      <w:r>
        <w:rPr>
          <w:rFonts w:ascii="仿宋" w:eastAsia="仿宋" w:hAnsi="仿宋" w:cs="仿宋" w:hint="eastAsia"/>
          <w:b/>
          <w:sz w:val="32"/>
          <w:szCs w:val="32"/>
        </w:rPr>
        <w:t>第一步</w:t>
      </w:r>
      <w:r>
        <w:rPr>
          <w:rFonts w:ascii="仿宋" w:eastAsia="仿宋" w:hAnsi="仿宋" w:cs="仿宋" w:hint="eastAsia"/>
          <w:sz w:val="32"/>
          <w:szCs w:val="32"/>
        </w:rPr>
        <w:t>：考生使用谷歌(Google)或火孤(Fox)浏览器在计算机上登录自学考试管理信息系统(</w:t>
      </w:r>
      <w:hyperlink r:id="rId5" w:history="1">
        <w:r>
          <w:rPr>
            <w:rStyle w:val="a3"/>
            <w:rFonts w:ascii="仿宋" w:eastAsia="仿宋" w:hAnsi="仿宋" w:cs="仿宋" w:hint="eastAsia"/>
            <w:sz w:val="32"/>
            <w:szCs w:val="32"/>
          </w:rPr>
          <w:t>https://zk.sceea.cn</w:t>
        </w:r>
      </w:hyperlink>
      <w:r>
        <w:rPr>
          <w:rFonts w:ascii="仿宋" w:eastAsia="仿宋" w:hAnsi="仿宋" w:cs="仿宋" w:hint="eastAsia"/>
          <w:sz w:val="32"/>
          <w:szCs w:val="32"/>
        </w:rPr>
        <w:t>),点击“考籍管理”栏目,进入“前置学历申请”,再点击“添加申请”,如下图：</w:t>
      </w:r>
    </w:p>
    <w:p w:rsidR="00210503" w:rsidRDefault="00210503" w:rsidP="00210503">
      <w:pPr>
        <w:spacing w:line="360" w:lineRule="auto"/>
        <w:rPr>
          <w:rFonts w:ascii="仿宋" w:eastAsia="仿宋" w:hAnsi="仿宋" w:cs="仿宋" w:hint="eastAsia"/>
          <w:sz w:val="32"/>
          <w:szCs w:val="32"/>
        </w:rPr>
      </w:pPr>
      <w:r>
        <w:rPr>
          <w:rFonts w:ascii="仿宋" w:eastAsia="仿宋" w:hAnsi="仿宋" w:cs="仿宋" w:hint="eastAsia"/>
          <w:noProof/>
          <w:sz w:val="32"/>
          <w:szCs w:val="32"/>
        </w:rPr>
        <w:drawing>
          <wp:inline distT="0" distB="0" distL="0" distR="0">
            <wp:extent cx="5648325" cy="3248025"/>
            <wp:effectExtent l="0" t="0" r="9525" b="9525"/>
            <wp:docPr id="7"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8325" cy="3248025"/>
                    </a:xfrm>
                    <a:prstGeom prst="rect">
                      <a:avLst/>
                    </a:prstGeom>
                    <a:noFill/>
                    <a:ln>
                      <a:noFill/>
                    </a:ln>
                  </pic:spPr>
                </pic:pic>
              </a:graphicData>
            </a:graphic>
          </wp:inline>
        </w:drawing>
      </w:r>
    </w:p>
    <w:p w:rsidR="00210503" w:rsidRDefault="00210503" w:rsidP="00210503">
      <w:pPr>
        <w:spacing w:line="360" w:lineRule="auto"/>
        <w:rPr>
          <w:rFonts w:ascii="仿宋" w:eastAsia="仿宋" w:hAnsi="仿宋" w:cs="仿宋" w:hint="eastAsia"/>
          <w:b/>
          <w:sz w:val="32"/>
          <w:szCs w:val="32"/>
        </w:rPr>
      </w:pPr>
      <w:r>
        <w:rPr>
          <w:rFonts w:ascii="黑体" w:eastAsia="黑体" w:hAnsi="黑体" w:cs="黑体" w:hint="eastAsia"/>
          <w:sz w:val="32"/>
          <w:szCs w:val="32"/>
        </w:rPr>
        <w:t>特别提醒：</w:t>
      </w:r>
      <w:r>
        <w:rPr>
          <w:rFonts w:ascii="仿宋" w:eastAsia="仿宋" w:hAnsi="仿宋" w:cs="仿宋" w:hint="eastAsia"/>
          <w:b/>
          <w:bCs/>
          <w:sz w:val="32"/>
          <w:szCs w:val="32"/>
        </w:rPr>
        <w:t>前置学历初始信息（姓名和身份证号）为考生的自学考试考籍信息，考生应先确认该信息是否与实际的前置学历信息一致（以前置学历在学信网上注册的信息为准），若不一致需先修改正确。</w:t>
      </w:r>
    </w:p>
    <w:p w:rsidR="00210503" w:rsidRDefault="00210503" w:rsidP="00210503">
      <w:pPr>
        <w:spacing w:line="360" w:lineRule="auto"/>
        <w:rPr>
          <w:rFonts w:ascii="仿宋" w:eastAsia="仿宋" w:hAnsi="仿宋" w:cs="仿宋"/>
          <w:sz w:val="32"/>
          <w:szCs w:val="32"/>
        </w:rPr>
      </w:pPr>
      <w:r>
        <w:rPr>
          <w:rFonts w:ascii="仿宋" w:eastAsia="仿宋" w:hAnsi="仿宋" w:cs="仿宋" w:hint="eastAsia"/>
          <w:b/>
          <w:sz w:val="32"/>
          <w:szCs w:val="32"/>
        </w:rPr>
        <w:t>第二步</w:t>
      </w:r>
      <w:r>
        <w:rPr>
          <w:rFonts w:ascii="仿宋" w:eastAsia="仿宋" w:hAnsi="仿宋" w:cs="仿宋" w:hint="eastAsia"/>
          <w:sz w:val="32"/>
          <w:szCs w:val="32"/>
        </w:rPr>
        <w:t>：考生核对后点击图中“验证”,生成如下二维码。请考</w:t>
      </w:r>
      <w:r>
        <w:rPr>
          <w:rFonts w:ascii="仿宋" w:eastAsia="仿宋" w:hAnsi="仿宋" w:cs="仿宋" w:hint="eastAsia"/>
          <w:sz w:val="32"/>
          <w:szCs w:val="32"/>
        </w:rPr>
        <w:lastRenderedPageBreak/>
        <w:t>生认真阅读提示说明。</w:t>
      </w:r>
    </w:p>
    <w:p w:rsidR="00210503" w:rsidRDefault="00210503" w:rsidP="00210503">
      <w:pPr>
        <w:spacing w:line="360" w:lineRule="auto"/>
        <w:rPr>
          <w:rFonts w:ascii="仿宋" w:eastAsia="仿宋" w:hAnsi="仿宋" w:cs="仿宋" w:hint="eastAsia"/>
          <w:sz w:val="32"/>
          <w:szCs w:val="32"/>
        </w:rPr>
      </w:pPr>
      <w:r>
        <w:rPr>
          <w:rFonts w:ascii="仿宋" w:eastAsia="仿宋" w:hAnsi="仿宋" w:cs="仿宋" w:hint="eastAsia"/>
          <w:noProof/>
          <w:sz w:val="32"/>
          <w:szCs w:val="32"/>
        </w:rPr>
        <w:drawing>
          <wp:inline distT="0" distB="0" distL="0" distR="0">
            <wp:extent cx="5486400" cy="2990850"/>
            <wp:effectExtent l="0" t="0" r="0" b="0"/>
            <wp:docPr id="6"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990850"/>
                    </a:xfrm>
                    <a:prstGeom prst="rect">
                      <a:avLst/>
                    </a:prstGeom>
                    <a:noFill/>
                    <a:ln>
                      <a:noFill/>
                    </a:ln>
                  </pic:spPr>
                </pic:pic>
              </a:graphicData>
            </a:graphic>
          </wp:inline>
        </w:drawing>
      </w:r>
    </w:p>
    <w:p w:rsidR="00210503" w:rsidRDefault="00210503" w:rsidP="00210503">
      <w:pPr>
        <w:spacing w:line="360" w:lineRule="auto"/>
        <w:rPr>
          <w:rFonts w:ascii="仿宋" w:eastAsia="仿宋" w:hAnsi="仿宋" w:cs="仿宋" w:hint="eastAsia"/>
          <w:sz w:val="32"/>
          <w:szCs w:val="32"/>
        </w:rPr>
      </w:pPr>
      <w:r>
        <w:rPr>
          <w:rFonts w:ascii="仿宋" w:eastAsia="仿宋" w:hAnsi="仿宋" w:cs="仿宋" w:hint="eastAsia"/>
          <w:b/>
          <w:sz w:val="32"/>
          <w:szCs w:val="32"/>
        </w:rPr>
        <w:t>第三步</w:t>
      </w:r>
      <w:r>
        <w:rPr>
          <w:rFonts w:ascii="仿宋" w:eastAsia="仿宋" w:hAnsi="仿宋" w:cs="仿宋" w:hint="eastAsia"/>
          <w:sz w:val="32"/>
          <w:szCs w:val="32"/>
        </w:rPr>
        <w:t>：下载安装学信网APP（学信网APP下载链接：</w:t>
      </w:r>
      <w:r>
        <w:rPr>
          <w:rFonts w:ascii="仿宋" w:eastAsia="仿宋" w:hAnsi="仿宋" w:cs="仿宋"/>
          <w:sz w:val="32"/>
          <w:szCs w:val="32"/>
        </w:rPr>
        <w:t>https://www.chsi.com.cn/wap/download.jsp</w:t>
      </w:r>
      <w:r>
        <w:rPr>
          <w:rFonts w:ascii="仿宋" w:eastAsia="仿宋" w:hAnsi="仿宋" w:cs="仿宋" w:hint="eastAsia"/>
          <w:sz w:val="32"/>
          <w:szCs w:val="32"/>
        </w:rPr>
        <w:t>），或考生用手机扫描上</w:t>
      </w:r>
      <w:r>
        <w:rPr>
          <w:rFonts w:ascii="仿宋" w:eastAsia="仿宋" w:hAnsi="仿宋" w:cs="仿宋" w:hint="eastAsia"/>
          <w:b/>
          <w:bCs/>
          <w:sz w:val="32"/>
          <w:szCs w:val="32"/>
          <w:u w:val="single"/>
        </w:rPr>
        <w:t>图1</w:t>
      </w:r>
      <w:r>
        <w:rPr>
          <w:rFonts w:ascii="仿宋" w:eastAsia="仿宋" w:hAnsi="仿宋" w:cs="仿宋" w:hint="eastAsia"/>
          <w:sz w:val="32"/>
          <w:szCs w:val="32"/>
        </w:rPr>
        <w:t>“学信网APP”二维码后安装并登录，再点击“学信网APP”右上角扫描上</w:t>
      </w:r>
      <w:r>
        <w:rPr>
          <w:rFonts w:ascii="仿宋" w:eastAsia="仿宋" w:hAnsi="仿宋" w:cs="仿宋" w:hint="eastAsia"/>
          <w:b/>
          <w:bCs/>
          <w:sz w:val="32"/>
          <w:szCs w:val="32"/>
          <w:u w:val="single"/>
        </w:rPr>
        <w:t>图2</w:t>
      </w:r>
      <w:r>
        <w:rPr>
          <w:rFonts w:ascii="仿宋" w:eastAsia="仿宋" w:hAnsi="仿宋" w:cs="仿宋" w:hint="eastAsia"/>
          <w:sz w:val="32"/>
          <w:szCs w:val="32"/>
        </w:rPr>
        <w:t>“二维码”，出现以下界面（如果输入信息在学信网找不到对应数据，将不会出现下图界面）。</w:t>
      </w:r>
    </w:p>
    <w:p w:rsidR="00210503" w:rsidRDefault="00210503" w:rsidP="00210503">
      <w:pPr>
        <w:spacing w:line="360" w:lineRule="auto"/>
        <w:rPr>
          <w:rFonts w:ascii="仿宋" w:eastAsia="仿宋" w:hAnsi="仿宋" w:cs="仿宋" w:hint="eastAsia"/>
          <w:sz w:val="32"/>
          <w:szCs w:val="32"/>
        </w:rPr>
      </w:pPr>
      <w:r>
        <w:rPr>
          <w:rFonts w:ascii="仿宋" w:eastAsia="仿宋" w:hAnsi="仿宋" w:cs="仿宋" w:hint="eastAsia"/>
          <w:noProof/>
          <w:sz w:val="32"/>
          <w:szCs w:val="32"/>
        </w:rPr>
        <w:drawing>
          <wp:inline distT="0" distB="0" distL="0" distR="0">
            <wp:extent cx="1533525" cy="23526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2352675"/>
                    </a:xfrm>
                    <a:prstGeom prst="rect">
                      <a:avLst/>
                    </a:prstGeom>
                    <a:noFill/>
                    <a:ln>
                      <a:noFill/>
                    </a:ln>
                    <a:effectLst/>
                  </pic:spPr>
                </pic:pic>
              </a:graphicData>
            </a:graphic>
          </wp:inline>
        </w:drawing>
      </w:r>
    </w:p>
    <w:p w:rsidR="00210503" w:rsidRDefault="00210503" w:rsidP="00210503">
      <w:pPr>
        <w:spacing w:line="360" w:lineRule="auto"/>
        <w:rPr>
          <w:rFonts w:ascii="黑体" w:eastAsia="黑体" w:hAnsi="黑体" w:cs="黑体" w:hint="eastAsia"/>
          <w:sz w:val="32"/>
          <w:szCs w:val="32"/>
        </w:rPr>
      </w:pPr>
      <w:r>
        <w:rPr>
          <w:rFonts w:ascii="黑体" w:eastAsia="黑体" w:hAnsi="黑体" w:cs="黑体" w:hint="eastAsia"/>
          <w:sz w:val="32"/>
          <w:szCs w:val="32"/>
        </w:rPr>
        <w:t>特别提醒:</w:t>
      </w:r>
    </w:p>
    <w:p w:rsidR="00210503" w:rsidRDefault="00210503" w:rsidP="00210503">
      <w:pPr>
        <w:numPr>
          <w:ilvl w:val="0"/>
          <w:numId w:val="1"/>
        </w:numPr>
        <w:spacing w:line="360" w:lineRule="auto"/>
        <w:rPr>
          <w:rFonts w:ascii="仿宋" w:eastAsia="仿宋" w:hAnsi="仿宋" w:cs="仿宋" w:hint="eastAsia"/>
          <w:sz w:val="32"/>
          <w:szCs w:val="32"/>
        </w:rPr>
      </w:pPr>
      <w:r>
        <w:rPr>
          <w:rFonts w:ascii="仿宋" w:eastAsia="仿宋" w:hAnsi="仿宋" w:cs="仿宋" w:hint="eastAsia"/>
          <w:sz w:val="32"/>
          <w:szCs w:val="32"/>
        </w:rPr>
        <w:lastRenderedPageBreak/>
        <w:t>须确保下载的学信网APP为最新版本。</w:t>
      </w:r>
    </w:p>
    <w:p w:rsidR="00210503" w:rsidRDefault="00210503" w:rsidP="00210503">
      <w:pPr>
        <w:numPr>
          <w:ilvl w:val="0"/>
          <w:numId w:val="1"/>
        </w:numPr>
        <w:spacing w:line="360" w:lineRule="auto"/>
        <w:rPr>
          <w:rFonts w:ascii="仿宋" w:eastAsia="仿宋" w:hAnsi="仿宋" w:cs="仿宋" w:hint="eastAsia"/>
          <w:sz w:val="32"/>
          <w:szCs w:val="32"/>
        </w:rPr>
      </w:pPr>
      <w:r>
        <w:rPr>
          <w:rFonts w:ascii="仿宋" w:eastAsia="仿宋" w:hAnsi="仿宋" w:cs="仿宋" w:hint="eastAsia"/>
          <w:sz w:val="32"/>
          <w:szCs w:val="32"/>
        </w:rPr>
        <w:t>扫描后若显示1个以上学历证书,请考生务必选择有“毕业证书”的学历(肄业证书和结业证书均不能作为办理我省自学考试本科层次毕业的前置学历)。</w:t>
      </w:r>
    </w:p>
    <w:p w:rsidR="00210503" w:rsidRDefault="00210503" w:rsidP="00210503">
      <w:pPr>
        <w:numPr>
          <w:ilvl w:val="0"/>
          <w:numId w:val="1"/>
        </w:numPr>
        <w:spacing w:line="360" w:lineRule="auto"/>
        <w:rPr>
          <w:rFonts w:ascii="仿宋" w:eastAsia="仿宋" w:hAnsi="仿宋" w:cs="仿宋" w:hint="eastAsia"/>
          <w:sz w:val="32"/>
          <w:szCs w:val="32"/>
        </w:rPr>
      </w:pPr>
      <w:r>
        <w:rPr>
          <w:rFonts w:ascii="仿宋" w:eastAsia="仿宋" w:hAnsi="仿宋" w:cs="仿宋" w:hint="eastAsia"/>
          <w:sz w:val="32"/>
          <w:szCs w:val="32"/>
        </w:rPr>
        <w:t>扫描后若无可供选择的毕业证书，则返回界面没有数据显示。</w:t>
      </w:r>
    </w:p>
    <w:p w:rsidR="00210503" w:rsidRDefault="00210503" w:rsidP="00210503">
      <w:pPr>
        <w:spacing w:line="360" w:lineRule="auto"/>
        <w:rPr>
          <w:rFonts w:ascii="仿宋" w:eastAsia="仿宋" w:hAnsi="仿宋" w:cs="仿宋" w:hint="eastAsia"/>
          <w:sz w:val="32"/>
          <w:szCs w:val="32"/>
        </w:rPr>
      </w:pPr>
      <w:r>
        <w:rPr>
          <w:rFonts w:ascii="仿宋" w:eastAsia="仿宋" w:hAnsi="仿宋" w:cs="仿宋" w:hint="eastAsia"/>
          <w:b/>
          <w:sz w:val="32"/>
          <w:szCs w:val="32"/>
        </w:rPr>
        <w:t>第四步</w:t>
      </w:r>
      <w:r>
        <w:rPr>
          <w:rFonts w:ascii="仿宋" w:eastAsia="仿宋" w:hAnsi="仿宋" w:cs="仿宋" w:hint="eastAsia"/>
          <w:sz w:val="32"/>
          <w:szCs w:val="32"/>
        </w:rPr>
        <w:t>：考生选择“用于自学考试的学历信息”后，出现如下界面。</w:t>
      </w:r>
    </w:p>
    <w:p w:rsidR="00210503" w:rsidRDefault="00210503" w:rsidP="00210503">
      <w:pPr>
        <w:spacing w:line="360" w:lineRule="auto"/>
        <w:rPr>
          <w:rFonts w:ascii="黑体" w:eastAsia="黑体" w:hAnsi="黑体" w:cs="黑体" w:hint="eastAsia"/>
          <w:sz w:val="32"/>
          <w:szCs w:val="32"/>
        </w:rPr>
      </w:pPr>
      <w:r>
        <w:rPr>
          <w:rFonts w:ascii="仿宋" w:eastAsia="仿宋" w:hAnsi="仿宋" w:cs="仿宋" w:hint="eastAsia"/>
          <w:noProof/>
          <w:sz w:val="32"/>
          <w:szCs w:val="32"/>
        </w:rPr>
        <w:drawing>
          <wp:inline distT="0" distB="0" distL="0" distR="0">
            <wp:extent cx="1476375" cy="2171700"/>
            <wp:effectExtent l="0" t="0" r="9525" b="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2171700"/>
                    </a:xfrm>
                    <a:prstGeom prst="rect">
                      <a:avLst/>
                    </a:prstGeom>
                    <a:noFill/>
                    <a:ln>
                      <a:noFill/>
                    </a:ln>
                    <a:effectLst/>
                  </pic:spPr>
                </pic:pic>
              </a:graphicData>
            </a:graphic>
          </wp:inline>
        </w:drawing>
      </w:r>
    </w:p>
    <w:p w:rsidR="00210503" w:rsidRDefault="00210503" w:rsidP="00210503">
      <w:pPr>
        <w:spacing w:line="360" w:lineRule="auto"/>
        <w:rPr>
          <w:rFonts w:ascii="仿宋" w:eastAsia="仿宋" w:hAnsi="仿宋" w:cs="仿宋" w:hint="eastAsia"/>
          <w:sz w:val="32"/>
          <w:szCs w:val="32"/>
        </w:rPr>
        <w:sectPr w:rsidR="00210503">
          <w:pgSz w:w="12242" w:h="15842"/>
          <w:pgMar w:top="1134" w:right="1797" w:bottom="1134" w:left="1797" w:header="720" w:footer="720" w:gutter="0"/>
          <w:cols w:space="720"/>
          <w:docGrid w:linePitch="286"/>
        </w:sectPr>
      </w:pPr>
      <w:r>
        <w:rPr>
          <w:rFonts w:ascii="黑体" w:eastAsia="黑体" w:hAnsi="黑体" w:cs="黑体" w:hint="eastAsia"/>
          <w:sz w:val="32"/>
          <w:szCs w:val="32"/>
        </w:rPr>
        <w:t>特别提醒：</w:t>
      </w:r>
      <w:r>
        <w:rPr>
          <w:rFonts w:ascii="仿宋" w:eastAsia="仿宋" w:hAnsi="仿宋" w:cs="仿宋" w:hint="eastAsia"/>
          <w:sz w:val="32"/>
          <w:szCs w:val="32"/>
        </w:rPr>
        <w:t>上图“毕结业结论”必须是“毕业”，否则不会写入当前的前置学历验证系统；如果选择错误，可以点击取消。</w:t>
      </w:r>
    </w:p>
    <w:p w:rsidR="00210503" w:rsidRDefault="00210503" w:rsidP="00210503">
      <w:pPr>
        <w:spacing w:line="360" w:lineRule="auto"/>
        <w:rPr>
          <w:rFonts w:ascii="仿宋" w:eastAsia="仿宋" w:hAnsi="仿宋" w:cs="仿宋" w:hint="eastAsia"/>
          <w:sz w:val="32"/>
          <w:szCs w:val="32"/>
        </w:rPr>
        <w:sectPr w:rsidR="00210503">
          <w:type w:val="continuous"/>
          <w:pgSz w:w="12242" w:h="15842"/>
          <w:pgMar w:top="1440" w:right="1797" w:bottom="1440" w:left="1797" w:header="720" w:footer="720" w:gutter="0"/>
          <w:cols w:num="2" w:space="425"/>
          <w:docGrid w:linePitch="286"/>
        </w:sectPr>
      </w:pPr>
    </w:p>
    <w:p w:rsidR="00210503" w:rsidRDefault="00210503" w:rsidP="00210503">
      <w:pPr>
        <w:spacing w:line="360" w:lineRule="auto"/>
        <w:rPr>
          <w:rFonts w:ascii="仿宋" w:eastAsia="仿宋" w:hAnsi="仿宋" w:cs="仿宋" w:hint="eastAsia"/>
          <w:sz w:val="32"/>
          <w:szCs w:val="32"/>
        </w:rPr>
      </w:pPr>
      <w:r>
        <w:rPr>
          <w:rFonts w:ascii="仿宋" w:eastAsia="仿宋" w:hAnsi="仿宋" w:cs="仿宋" w:hint="eastAsia"/>
          <w:b/>
          <w:sz w:val="32"/>
          <w:szCs w:val="32"/>
        </w:rPr>
        <w:lastRenderedPageBreak/>
        <w:t>第五步</w:t>
      </w:r>
      <w:r>
        <w:rPr>
          <w:rFonts w:ascii="仿宋" w:eastAsia="仿宋" w:hAnsi="仿宋" w:cs="仿宋" w:hint="eastAsia"/>
          <w:sz w:val="32"/>
          <w:szCs w:val="32"/>
        </w:rPr>
        <w:t xml:space="preserve">：考生点击上图“确定”后，即弹出如下界面。 </w:t>
      </w:r>
    </w:p>
    <w:p w:rsidR="00210503" w:rsidRDefault="00210503" w:rsidP="00210503">
      <w:pPr>
        <w:spacing w:line="360" w:lineRule="auto"/>
        <w:rPr>
          <w:rFonts w:ascii="仿宋" w:eastAsia="仿宋" w:hAnsi="仿宋" w:cs="仿宋" w:hint="eastAsia"/>
          <w:sz w:val="32"/>
          <w:szCs w:val="32"/>
        </w:rPr>
      </w:pPr>
      <w:r>
        <w:rPr>
          <w:rFonts w:ascii="仿宋" w:eastAsia="仿宋" w:hAnsi="仿宋" w:cs="仿宋" w:hint="eastAsia"/>
          <w:noProof/>
          <w:sz w:val="32"/>
          <w:szCs w:val="32"/>
        </w:rPr>
        <w:drawing>
          <wp:inline distT="0" distB="0" distL="0" distR="0">
            <wp:extent cx="1447800" cy="2657475"/>
            <wp:effectExtent l="0" t="0" r="0" b="9525"/>
            <wp:docPr id="3" name="图片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800" cy="2657475"/>
                    </a:xfrm>
                    <a:prstGeom prst="rect">
                      <a:avLst/>
                    </a:prstGeom>
                    <a:noFill/>
                    <a:ln>
                      <a:noFill/>
                    </a:ln>
                    <a:effectLst/>
                  </pic:spPr>
                </pic:pic>
              </a:graphicData>
            </a:graphic>
          </wp:inline>
        </w:drawing>
      </w:r>
    </w:p>
    <w:p w:rsidR="00210503" w:rsidRDefault="00210503" w:rsidP="00210503">
      <w:pPr>
        <w:spacing w:line="360" w:lineRule="auto"/>
        <w:rPr>
          <w:rFonts w:ascii="仿宋" w:eastAsia="仿宋" w:hAnsi="仿宋" w:cs="仿宋" w:hint="eastAsia"/>
          <w:sz w:val="32"/>
          <w:szCs w:val="32"/>
        </w:rPr>
      </w:pPr>
    </w:p>
    <w:p w:rsidR="00210503" w:rsidRDefault="00210503" w:rsidP="00210503">
      <w:pPr>
        <w:spacing w:line="360" w:lineRule="auto"/>
        <w:rPr>
          <w:rFonts w:ascii="仿宋" w:eastAsia="仿宋" w:hAnsi="仿宋" w:cs="仿宋" w:hint="eastAsia"/>
          <w:sz w:val="32"/>
          <w:szCs w:val="32"/>
        </w:rPr>
      </w:pPr>
      <w:r>
        <w:rPr>
          <w:rFonts w:ascii="仿宋" w:eastAsia="仿宋" w:hAnsi="仿宋" w:cs="仿宋" w:hint="eastAsia"/>
          <w:b/>
          <w:sz w:val="32"/>
          <w:szCs w:val="32"/>
        </w:rPr>
        <w:t>第六步</w:t>
      </w:r>
      <w:r>
        <w:rPr>
          <w:rFonts w:ascii="仿宋" w:eastAsia="仿宋" w:hAnsi="仿宋" w:cs="仿宋" w:hint="eastAsia"/>
          <w:sz w:val="32"/>
          <w:szCs w:val="32"/>
        </w:rPr>
        <w:t>：显示上图”操作成功”后，考生在</w:t>
      </w:r>
      <w:r>
        <w:rPr>
          <w:rFonts w:ascii="仿宋" w:eastAsia="仿宋" w:hAnsi="仿宋" w:cs="仿宋" w:hint="eastAsia"/>
          <w:b/>
          <w:bCs/>
          <w:sz w:val="32"/>
          <w:szCs w:val="32"/>
        </w:rPr>
        <w:t>自学考试管理信息系统</w:t>
      </w:r>
      <w:r>
        <w:rPr>
          <w:rFonts w:ascii="仿宋" w:eastAsia="仿宋" w:hAnsi="仿宋" w:cs="仿宋" w:hint="eastAsia"/>
          <w:sz w:val="32"/>
          <w:szCs w:val="32"/>
        </w:rPr>
        <w:t>上点击下图显示的“查询返回结果”。</w:t>
      </w:r>
    </w:p>
    <w:p w:rsidR="00210503" w:rsidRDefault="00210503" w:rsidP="00210503">
      <w:pPr>
        <w:spacing w:line="360" w:lineRule="auto"/>
        <w:rPr>
          <w:rFonts w:ascii="黑体" w:eastAsia="黑体" w:hAnsi="黑体" w:cs="黑体" w:hint="eastAsia"/>
          <w:sz w:val="32"/>
          <w:szCs w:val="32"/>
        </w:rPr>
      </w:pPr>
      <w:r>
        <w:rPr>
          <w:rFonts w:ascii="仿宋" w:eastAsia="仿宋" w:hAnsi="仿宋" w:cs="仿宋" w:hint="eastAsia"/>
          <w:noProof/>
          <w:sz w:val="32"/>
          <w:szCs w:val="32"/>
        </w:rPr>
        <w:drawing>
          <wp:inline distT="0" distB="0" distL="0" distR="0">
            <wp:extent cx="5410200" cy="2943225"/>
            <wp:effectExtent l="0" t="0" r="0" b="9525"/>
            <wp:docPr id="2" name="图片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0" cy="2943225"/>
                    </a:xfrm>
                    <a:prstGeom prst="rect">
                      <a:avLst/>
                    </a:prstGeom>
                    <a:noFill/>
                    <a:ln>
                      <a:noFill/>
                    </a:ln>
                    <a:effectLst/>
                  </pic:spPr>
                </pic:pic>
              </a:graphicData>
            </a:graphic>
          </wp:inline>
        </w:drawing>
      </w:r>
    </w:p>
    <w:p w:rsidR="00210503" w:rsidRDefault="00210503" w:rsidP="00210503">
      <w:pPr>
        <w:spacing w:line="360" w:lineRule="auto"/>
        <w:rPr>
          <w:rFonts w:ascii="黑体" w:eastAsia="黑体" w:hAnsi="黑体" w:cs="黑体" w:hint="eastAsia"/>
          <w:sz w:val="32"/>
          <w:szCs w:val="32"/>
        </w:rPr>
      </w:pPr>
      <w:r>
        <w:rPr>
          <w:rFonts w:ascii="黑体" w:eastAsia="黑体" w:hAnsi="黑体" w:cs="黑体" w:hint="eastAsia"/>
          <w:sz w:val="32"/>
          <w:szCs w:val="32"/>
        </w:rPr>
        <w:t>特别提醒：</w:t>
      </w:r>
    </w:p>
    <w:p w:rsidR="00210503" w:rsidRDefault="00210503" w:rsidP="00210503">
      <w:pPr>
        <w:spacing w:line="360" w:lineRule="auto"/>
        <w:rPr>
          <w:rFonts w:ascii="仿宋" w:eastAsia="仿宋" w:hAnsi="仿宋" w:cs="仿宋" w:hint="eastAsia"/>
          <w:sz w:val="32"/>
          <w:szCs w:val="32"/>
        </w:rPr>
      </w:pPr>
      <w:r>
        <w:rPr>
          <w:rFonts w:ascii="仿宋" w:eastAsia="仿宋" w:hAnsi="仿宋" w:cs="仿宋" w:hint="eastAsia"/>
          <w:sz w:val="32"/>
          <w:szCs w:val="32"/>
        </w:rPr>
        <w:t>（1）前置学历注册信息与我省自学考试考籍信息完全一致的，显示“审核通过”；</w:t>
      </w:r>
    </w:p>
    <w:p w:rsidR="00210503" w:rsidRDefault="00210503" w:rsidP="00210503">
      <w:pPr>
        <w:spacing w:line="360" w:lineRule="auto"/>
        <w:rPr>
          <w:rFonts w:ascii="仿宋" w:eastAsia="仿宋" w:hAnsi="仿宋" w:cs="仿宋" w:hint="eastAsia"/>
          <w:sz w:val="32"/>
          <w:szCs w:val="32"/>
        </w:rPr>
      </w:pPr>
      <w:r>
        <w:rPr>
          <w:rFonts w:ascii="仿宋" w:eastAsia="仿宋" w:hAnsi="仿宋" w:cs="仿宋" w:hint="eastAsia"/>
          <w:sz w:val="32"/>
          <w:szCs w:val="32"/>
        </w:rPr>
        <w:t>（2）前置学历注册信息与我省自学考试</w:t>
      </w:r>
      <w:r>
        <w:rPr>
          <w:rFonts w:ascii="仿宋" w:eastAsia="仿宋" w:hAnsi="仿宋" w:cs="仿宋" w:hint="eastAsia"/>
          <w:b/>
          <w:bCs/>
          <w:sz w:val="32"/>
          <w:szCs w:val="32"/>
        </w:rPr>
        <w:t>考籍信息</w:t>
      </w:r>
      <w:r>
        <w:rPr>
          <w:rFonts w:ascii="仿宋" w:eastAsia="仿宋" w:hAnsi="仿宋" w:cs="仿宋" w:hint="eastAsia"/>
          <w:sz w:val="32"/>
          <w:szCs w:val="32"/>
        </w:rPr>
        <w:t>不一致的</w:t>
      </w:r>
      <w:r>
        <w:rPr>
          <w:rFonts w:ascii="仿宋" w:eastAsia="仿宋" w:hAnsi="仿宋" w:cs="仿宋" w:hint="eastAsia"/>
          <w:sz w:val="32"/>
          <w:szCs w:val="32"/>
        </w:rPr>
        <w:lastRenderedPageBreak/>
        <w:t>（通过公安机关合法变更过身份证号或姓名、15位身份证号正常升位到18位、取得学历为国（境）外学历、证件号码为军官号或港澳台证件号等情况），需点击人工审核，提交相关资料。</w:t>
      </w:r>
    </w:p>
    <w:p w:rsidR="00210503" w:rsidRDefault="00210503" w:rsidP="00210503">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请在信息系统中录入前置学历在学信网上注册的真实信息，并按系统指示上传相关证明材料，上传材料不全或不符合规范将影响审核结果。</w:t>
      </w:r>
    </w:p>
    <w:p w:rsidR="00210503" w:rsidRDefault="00210503" w:rsidP="00210503">
      <w:pPr>
        <w:spacing w:line="360" w:lineRule="auto"/>
        <w:ind w:firstLineChars="100" w:firstLine="320"/>
        <w:rPr>
          <w:rFonts w:ascii="仿宋" w:eastAsia="仿宋" w:hAnsi="仿宋" w:cs="仿宋" w:hint="eastAsia"/>
          <w:sz w:val="32"/>
          <w:szCs w:val="32"/>
        </w:rPr>
      </w:pPr>
      <w:r>
        <w:rPr>
          <w:rFonts w:ascii="仿宋" w:eastAsia="仿宋" w:hAnsi="仿宋" w:cs="仿宋" w:hint="eastAsia"/>
          <w:sz w:val="32"/>
          <w:szCs w:val="32"/>
        </w:rPr>
        <w:t>（3）人工审核不通过的，可在前置学历初审申请业务开放时间内重新按要求补传证明材料。</w:t>
      </w:r>
    </w:p>
    <w:p w:rsidR="00210503" w:rsidRDefault="00210503" w:rsidP="00210503">
      <w:pPr>
        <w:spacing w:line="360" w:lineRule="auto"/>
        <w:ind w:firstLineChars="100" w:firstLine="320"/>
        <w:rPr>
          <w:rFonts w:ascii="仿宋" w:eastAsia="仿宋" w:hAnsi="仿宋" w:cs="仿宋"/>
          <w:sz w:val="32"/>
          <w:szCs w:val="32"/>
        </w:rPr>
      </w:pPr>
      <w:r>
        <w:rPr>
          <w:rFonts w:ascii="仿宋" w:eastAsia="仿宋" w:hAnsi="仿宋" w:cs="仿宋" w:hint="eastAsia"/>
          <w:sz w:val="32"/>
          <w:szCs w:val="32"/>
        </w:rPr>
        <w:t>（4）提交人工审核的前置学历必须在学信网可查（国、境外学历除外），学信网上无法查实的请不要提交至人工审核。</w:t>
      </w:r>
    </w:p>
    <w:p w:rsidR="00210503" w:rsidRDefault="00210503" w:rsidP="00210503">
      <w:pPr>
        <w:spacing w:line="360" w:lineRule="auto"/>
        <w:rPr>
          <w:rFonts w:ascii="仿宋" w:eastAsia="仿宋" w:hAnsi="仿宋" w:cs="仿宋"/>
          <w:b/>
          <w:sz w:val="32"/>
          <w:szCs w:val="32"/>
          <w:u w:val="single"/>
        </w:rPr>
      </w:pPr>
      <w:r>
        <w:rPr>
          <w:rFonts w:ascii="仿宋" w:eastAsia="仿宋" w:hAnsi="仿宋" w:cs="仿宋" w:hint="eastAsia"/>
          <w:sz w:val="32"/>
          <w:szCs w:val="32"/>
        </w:rPr>
        <w:t xml:space="preserve">    </w:t>
      </w:r>
      <w:r>
        <w:rPr>
          <w:rFonts w:ascii="仿宋" w:eastAsia="仿宋" w:hAnsi="仿宋" w:cs="仿宋" w:hint="eastAsia"/>
          <w:b/>
          <w:bCs/>
          <w:sz w:val="32"/>
          <w:szCs w:val="32"/>
          <w:u w:val="single"/>
        </w:rPr>
        <w:t>前</w:t>
      </w:r>
      <w:r>
        <w:rPr>
          <w:rFonts w:ascii="仿宋" w:eastAsia="仿宋" w:hAnsi="仿宋" w:cs="仿宋" w:hint="eastAsia"/>
          <w:b/>
          <w:sz w:val="32"/>
          <w:szCs w:val="32"/>
          <w:u w:val="single"/>
        </w:rPr>
        <w:t>置学历的最终审核结果需等待后续教育部学信网做最后判定，本次我省给予结果是基于考生自查提供的情况作出的初步通过，不代表最终审核结果。</w:t>
      </w:r>
    </w:p>
    <w:p w:rsidR="00210503" w:rsidRDefault="00210503" w:rsidP="00210503">
      <w:pPr>
        <w:spacing w:line="360" w:lineRule="auto"/>
        <w:rPr>
          <w:rFonts w:eastAsia="黑体"/>
          <w:bCs/>
          <w:sz w:val="28"/>
          <w:szCs w:val="28"/>
        </w:rPr>
      </w:pPr>
    </w:p>
    <w:p w:rsidR="00210503" w:rsidRDefault="00210503" w:rsidP="00210503">
      <w:pPr>
        <w:spacing w:line="360" w:lineRule="auto"/>
        <w:rPr>
          <w:rFonts w:eastAsia="黑体" w:hint="eastAsia"/>
          <w:bCs/>
          <w:sz w:val="28"/>
          <w:szCs w:val="28"/>
        </w:rPr>
      </w:pPr>
    </w:p>
    <w:p w:rsidR="00210503" w:rsidRDefault="00210503" w:rsidP="00210503">
      <w:pPr>
        <w:spacing w:line="360" w:lineRule="auto"/>
        <w:rPr>
          <w:rFonts w:eastAsia="黑体" w:hint="eastAsia"/>
          <w:bCs/>
          <w:sz w:val="28"/>
          <w:szCs w:val="28"/>
        </w:rPr>
      </w:pPr>
    </w:p>
    <w:p w:rsidR="00210503" w:rsidRDefault="00210503" w:rsidP="00210503">
      <w:pPr>
        <w:spacing w:line="360" w:lineRule="auto"/>
        <w:rPr>
          <w:rFonts w:eastAsia="黑体" w:hint="eastAsia"/>
          <w:bCs/>
          <w:sz w:val="28"/>
          <w:szCs w:val="28"/>
        </w:rPr>
      </w:pPr>
    </w:p>
    <w:p w:rsidR="00210503" w:rsidRDefault="00210503" w:rsidP="00210503">
      <w:pPr>
        <w:spacing w:line="360" w:lineRule="auto"/>
        <w:rPr>
          <w:rFonts w:eastAsia="黑体" w:hint="eastAsia"/>
          <w:bCs/>
          <w:sz w:val="28"/>
          <w:szCs w:val="28"/>
        </w:rPr>
      </w:pPr>
    </w:p>
    <w:p w:rsidR="00210503" w:rsidRDefault="00210503" w:rsidP="00210503">
      <w:pPr>
        <w:spacing w:line="360" w:lineRule="auto"/>
        <w:rPr>
          <w:rFonts w:eastAsia="黑体" w:hint="eastAsia"/>
          <w:bCs/>
          <w:sz w:val="28"/>
          <w:szCs w:val="28"/>
        </w:rPr>
      </w:pPr>
    </w:p>
    <w:p w:rsidR="00210503" w:rsidRDefault="00210503" w:rsidP="00210503">
      <w:pPr>
        <w:spacing w:line="360" w:lineRule="auto"/>
        <w:rPr>
          <w:rFonts w:eastAsia="黑体" w:hint="eastAsia"/>
          <w:bCs/>
          <w:sz w:val="28"/>
          <w:szCs w:val="28"/>
        </w:rPr>
      </w:pPr>
    </w:p>
    <w:p w:rsidR="00210503" w:rsidRPr="00062D2D" w:rsidRDefault="00210503" w:rsidP="00210503">
      <w:pPr>
        <w:spacing w:line="360" w:lineRule="auto"/>
        <w:rPr>
          <w:rFonts w:ascii="仿宋" w:eastAsia="仿宋" w:hAnsi="仿宋" w:hint="eastAsia"/>
          <w:bCs/>
          <w:sz w:val="32"/>
          <w:szCs w:val="32"/>
        </w:rPr>
      </w:pPr>
      <w:bookmarkStart w:id="0" w:name="_GoBack"/>
      <w:bookmarkEnd w:id="0"/>
      <w:r w:rsidRPr="00062D2D">
        <w:rPr>
          <w:rFonts w:ascii="仿宋" w:eastAsia="仿宋" w:hAnsi="仿宋" w:hint="eastAsia"/>
          <w:bCs/>
          <w:sz w:val="32"/>
          <w:szCs w:val="32"/>
        </w:rPr>
        <w:lastRenderedPageBreak/>
        <w:t>附件2</w:t>
      </w:r>
    </w:p>
    <w:p w:rsidR="00210503" w:rsidRDefault="00210503" w:rsidP="00210503">
      <w:pPr>
        <w:spacing w:line="360" w:lineRule="auto"/>
        <w:jc w:val="center"/>
        <w:rPr>
          <w:rFonts w:ascii="黑体" w:eastAsia="黑体" w:hAnsi="黑体" w:cs="黑体" w:hint="eastAsia"/>
          <w:bCs/>
          <w:sz w:val="44"/>
          <w:szCs w:val="44"/>
        </w:rPr>
      </w:pPr>
      <w:r>
        <w:rPr>
          <w:rFonts w:ascii="黑体" w:eastAsia="黑体" w:hAnsi="黑体" w:cs="黑体" w:hint="eastAsia"/>
          <w:sz w:val="44"/>
          <w:szCs w:val="44"/>
        </w:rPr>
        <w:t>前置学历初审线上申请常见问题</w:t>
      </w:r>
    </w:p>
    <w:p w:rsidR="00210503" w:rsidRDefault="00210503" w:rsidP="00210503">
      <w:pPr>
        <w:numPr>
          <w:ilvl w:val="0"/>
          <w:numId w:val="2"/>
        </w:numPr>
        <w:spacing w:line="600" w:lineRule="exact"/>
        <w:rPr>
          <w:rFonts w:ascii="黑体" w:eastAsia="黑体" w:hAnsi="黑体" w:cs="黑体"/>
          <w:bCs/>
          <w:color w:val="000000"/>
          <w:sz w:val="32"/>
          <w:szCs w:val="32"/>
        </w:rPr>
      </w:pPr>
      <w:r>
        <w:rPr>
          <w:rFonts w:ascii="黑体" w:eastAsia="黑体" w:hAnsi="黑体" w:cs="黑体" w:hint="eastAsia"/>
          <w:bCs/>
          <w:color w:val="000000"/>
          <w:sz w:val="32"/>
          <w:szCs w:val="32"/>
        </w:rPr>
        <w:t>学信网反馈前置学历未查到</w:t>
      </w:r>
    </w:p>
    <w:p w:rsidR="00210503" w:rsidRDefault="00210503" w:rsidP="00210503">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考生扫描二维码后，学信网无前置学历信息显示，一般为以下几种情况：</w:t>
      </w:r>
    </w:p>
    <w:p w:rsidR="00210503" w:rsidRDefault="00210503" w:rsidP="00210503">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（一）前置学历信息（姓名或身份证号）未正确录入</w:t>
      </w:r>
    </w:p>
    <w:p w:rsidR="00210503" w:rsidRDefault="00210503" w:rsidP="00210503">
      <w:pPr>
        <w:spacing w:line="60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考生录入的前置学历信息与在学信网上实际注册的前置学历信息不一致，导致学信网无法反馈学历信息。考生应检查并确保录入信息正确后再提交初审；</w:t>
      </w:r>
    </w:p>
    <w:p w:rsidR="00210503" w:rsidRDefault="00210503" w:rsidP="00210503">
      <w:pPr>
        <w:spacing w:line="6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特别提示：2001年以前未在学信网上注册的学历信息，考生应先通过学信网申请学历认证直至学历信息在学信网上注册成功后再申请前置学历初审。在前置学历初审申请时间内未完成学历信息注册的考生，只能下次提交前置学历初审申请。</w:t>
      </w:r>
    </w:p>
    <w:p w:rsidR="00210503" w:rsidRDefault="00210503" w:rsidP="00210503">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（二）前置学历信息属海（境）外学历</w:t>
      </w:r>
    </w:p>
    <w:p w:rsidR="00210503" w:rsidRDefault="00210503" w:rsidP="00210503">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考生的前置学历属于海（境）外学历，不在学信网学历查询范围之内，导致学信网无法反馈学历信息。考生需提供在相关指定学历认证官方网站上查实的学历证明至人工审核，如海外学历需提供在教育部（中国）留学服务中心上查实的学历证明等。</w:t>
      </w:r>
    </w:p>
    <w:p w:rsidR="00210503" w:rsidRDefault="00210503" w:rsidP="00210503">
      <w:pPr>
        <w:numPr>
          <w:ilvl w:val="0"/>
          <w:numId w:val="2"/>
        </w:numPr>
        <w:spacing w:line="600" w:lineRule="exact"/>
        <w:rPr>
          <w:rFonts w:ascii="黑体" w:eastAsia="黑体" w:hAnsi="黑体" w:cs="黑体" w:hint="eastAsia"/>
          <w:bCs/>
          <w:color w:val="000000"/>
          <w:sz w:val="32"/>
          <w:szCs w:val="32"/>
        </w:rPr>
      </w:pPr>
      <w:r>
        <w:rPr>
          <w:rFonts w:ascii="黑体" w:eastAsia="黑体" w:hAnsi="黑体" w:cs="黑体" w:hint="eastAsia"/>
          <w:bCs/>
          <w:color w:val="000000"/>
          <w:sz w:val="32"/>
          <w:szCs w:val="32"/>
        </w:rPr>
        <w:t>学信网反馈前置学历已查到，但前置学历不符合自学考试专升本专业毕业要求</w:t>
      </w:r>
    </w:p>
    <w:p w:rsidR="00210503" w:rsidRDefault="00210503" w:rsidP="00210503">
      <w:pPr>
        <w:spacing w:line="600" w:lineRule="exact"/>
        <w:ind w:firstLineChars="200" w:firstLine="640"/>
        <w:rPr>
          <w:rFonts w:ascii="黑体" w:eastAsia="黑体" w:hAnsi="黑体" w:cs="黑体"/>
          <w:bCs/>
          <w:color w:val="000000"/>
          <w:sz w:val="32"/>
          <w:szCs w:val="32"/>
        </w:rPr>
      </w:pPr>
      <w:r>
        <w:rPr>
          <w:rFonts w:ascii="仿宋" w:eastAsia="仿宋" w:hAnsi="仿宋"/>
          <w:bCs/>
          <w:color w:val="000000"/>
          <w:sz w:val="32"/>
          <w:szCs w:val="32"/>
        </w:rPr>
        <w:t>普通高校本科肄业</w:t>
      </w:r>
      <w:r>
        <w:rPr>
          <w:rFonts w:ascii="仿宋" w:eastAsia="仿宋" w:hAnsi="仿宋" w:hint="eastAsia"/>
          <w:bCs/>
          <w:color w:val="000000"/>
          <w:sz w:val="32"/>
          <w:szCs w:val="32"/>
        </w:rPr>
        <w:t>证书</w:t>
      </w:r>
      <w:r>
        <w:rPr>
          <w:rFonts w:ascii="仿宋" w:eastAsia="仿宋" w:hAnsi="仿宋"/>
          <w:bCs/>
          <w:color w:val="000000"/>
          <w:sz w:val="32"/>
          <w:szCs w:val="32"/>
        </w:rPr>
        <w:t>、结业</w:t>
      </w:r>
      <w:r>
        <w:rPr>
          <w:rFonts w:ascii="仿宋" w:eastAsia="仿宋" w:hAnsi="仿宋" w:hint="eastAsia"/>
          <w:bCs/>
          <w:color w:val="000000"/>
          <w:sz w:val="32"/>
          <w:szCs w:val="32"/>
        </w:rPr>
        <w:t>证书，不能作为自学考试</w:t>
      </w:r>
      <w:r>
        <w:rPr>
          <w:rFonts w:ascii="仿宋" w:eastAsia="仿宋" w:hAnsi="仿宋" w:hint="eastAsia"/>
          <w:bCs/>
          <w:color w:val="000000"/>
          <w:sz w:val="32"/>
          <w:szCs w:val="32"/>
        </w:rPr>
        <w:lastRenderedPageBreak/>
        <w:t>专升本专业毕业的前置学历，请考生务必选择“毕业证书”作为前置学历，否则无法通过前置学历初审。依据为《</w:t>
      </w:r>
      <w:r>
        <w:rPr>
          <w:rFonts w:ascii="仿宋" w:eastAsia="仿宋" w:hAnsi="仿宋" w:hint="eastAsia"/>
          <w:color w:val="000000"/>
          <w:sz w:val="32"/>
          <w:szCs w:val="32"/>
        </w:rPr>
        <w:t>四川省高等教育招生考试委员会 四川省教育厅关于调整我省高等教育自学考试本科学习和毕业证书申请有关规定的通知》</w:t>
      </w:r>
      <w:r>
        <w:rPr>
          <w:rFonts w:ascii="仿宋" w:eastAsia="仿宋" w:hAnsi="仿宋" w:hint="eastAsia"/>
          <w:bCs/>
          <w:color w:val="000000"/>
          <w:sz w:val="32"/>
          <w:szCs w:val="32"/>
        </w:rPr>
        <w:t>（川招考委</w:t>
      </w:r>
      <w:r>
        <w:rPr>
          <w:rFonts w:ascii="仿宋" w:eastAsia="仿宋" w:hAnsi="仿宋"/>
          <w:bCs/>
          <w:color w:val="000000"/>
          <w:sz w:val="32"/>
          <w:szCs w:val="32"/>
        </w:rPr>
        <w:t>〔</w:t>
      </w:r>
      <w:r>
        <w:rPr>
          <w:rFonts w:ascii="仿宋" w:eastAsia="仿宋" w:hAnsi="仿宋" w:hint="eastAsia"/>
          <w:bCs/>
          <w:color w:val="000000"/>
          <w:sz w:val="32"/>
          <w:szCs w:val="32"/>
        </w:rPr>
        <w:t>2015</w:t>
      </w:r>
      <w:r>
        <w:rPr>
          <w:rFonts w:ascii="仿宋" w:eastAsia="仿宋" w:hAnsi="仿宋"/>
          <w:bCs/>
          <w:color w:val="000000"/>
          <w:sz w:val="32"/>
          <w:szCs w:val="32"/>
        </w:rPr>
        <w:t>〕</w:t>
      </w:r>
      <w:r>
        <w:rPr>
          <w:rFonts w:ascii="仿宋" w:eastAsia="仿宋" w:hAnsi="仿宋" w:hint="eastAsia"/>
          <w:bCs/>
          <w:color w:val="000000"/>
          <w:sz w:val="32"/>
          <w:szCs w:val="32"/>
        </w:rPr>
        <w:t>11号）“</w:t>
      </w:r>
      <w:r>
        <w:rPr>
          <w:rFonts w:ascii="仿宋" w:eastAsia="仿宋" w:hAnsi="仿宋"/>
          <w:bCs/>
          <w:color w:val="000000"/>
          <w:sz w:val="32"/>
          <w:szCs w:val="32"/>
        </w:rPr>
        <w:t>普通高校本科肄业</w:t>
      </w:r>
      <w:r>
        <w:rPr>
          <w:rFonts w:ascii="仿宋" w:eastAsia="仿宋" w:hAnsi="仿宋" w:hint="eastAsia"/>
          <w:bCs/>
          <w:color w:val="000000"/>
          <w:sz w:val="32"/>
          <w:szCs w:val="32"/>
        </w:rPr>
        <w:t>证书</w:t>
      </w:r>
      <w:r>
        <w:rPr>
          <w:rFonts w:ascii="仿宋" w:eastAsia="仿宋" w:hAnsi="仿宋"/>
          <w:bCs/>
          <w:color w:val="000000"/>
          <w:sz w:val="32"/>
          <w:szCs w:val="32"/>
        </w:rPr>
        <w:t>、结业</w:t>
      </w:r>
      <w:r>
        <w:rPr>
          <w:rFonts w:ascii="仿宋" w:eastAsia="仿宋" w:hAnsi="仿宋" w:hint="eastAsia"/>
          <w:bCs/>
          <w:color w:val="000000"/>
          <w:sz w:val="32"/>
          <w:szCs w:val="32"/>
        </w:rPr>
        <w:t>证书从2015年1月起不能作为</w:t>
      </w:r>
      <w:r>
        <w:rPr>
          <w:rFonts w:ascii="仿宋" w:eastAsia="仿宋" w:hAnsi="仿宋"/>
          <w:bCs/>
          <w:color w:val="000000"/>
          <w:sz w:val="32"/>
          <w:szCs w:val="32"/>
        </w:rPr>
        <w:t>申请自学考试专升本专业毕业的</w:t>
      </w:r>
      <w:r>
        <w:rPr>
          <w:rFonts w:ascii="仿宋" w:eastAsia="仿宋" w:hAnsi="仿宋" w:hint="eastAsia"/>
          <w:bCs/>
          <w:color w:val="000000"/>
          <w:sz w:val="32"/>
          <w:szCs w:val="32"/>
        </w:rPr>
        <w:t>前置学历。”</w:t>
      </w:r>
    </w:p>
    <w:p w:rsidR="00210503" w:rsidRDefault="00210503" w:rsidP="00210503">
      <w:pPr>
        <w:spacing w:line="600" w:lineRule="exact"/>
        <w:rPr>
          <w:rFonts w:ascii="仿宋" w:eastAsia="仿宋" w:hAnsi="仿宋"/>
          <w:bCs/>
          <w:color w:val="000000"/>
          <w:sz w:val="32"/>
          <w:szCs w:val="32"/>
        </w:rPr>
      </w:pPr>
      <w:r>
        <w:rPr>
          <w:rFonts w:ascii="黑体" w:eastAsia="黑体" w:hAnsi="黑体" w:cs="黑体" w:hint="eastAsia"/>
          <w:bCs/>
          <w:color w:val="000000"/>
          <w:sz w:val="32"/>
          <w:szCs w:val="32"/>
        </w:rPr>
        <w:t>三、学信网反馈前置学历已查到，但前置学历信息与考生拟毕业的自学考试考籍信息不一致</w:t>
      </w:r>
    </w:p>
    <w:p w:rsidR="00210503" w:rsidRDefault="00210503" w:rsidP="00210503">
      <w:pPr>
        <w:spacing w:line="60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一）前置学历注册的证件号为士官号或军官号的，考生应上传完整清晰的有效居民身份证正/反面、学信网带证件号信息的学籍在线验证报告、相关部门出具的军官号（士官号）与考籍库身份证号为同一人的证明材料至人工审核；</w:t>
      </w:r>
    </w:p>
    <w:p w:rsidR="00210503" w:rsidRDefault="00210503" w:rsidP="00210503">
      <w:pPr>
        <w:spacing w:line="600" w:lineRule="exact"/>
        <w:ind w:firstLineChars="200" w:firstLine="640"/>
        <w:rPr>
          <w:rFonts w:ascii="仿宋" w:eastAsia="仿宋" w:hAnsi="仿宋" w:hint="eastAsia"/>
          <w:bCs/>
          <w:color w:val="000000"/>
          <w:sz w:val="32"/>
          <w:szCs w:val="32"/>
        </w:rPr>
      </w:pPr>
      <w:r>
        <w:rPr>
          <w:rFonts w:ascii="仿宋" w:eastAsia="仿宋" w:hAnsi="仿宋" w:cs="仿宋" w:hint="eastAsia"/>
          <w:sz w:val="32"/>
          <w:szCs w:val="32"/>
        </w:rPr>
        <w:t>（二）前置学历注册的</w:t>
      </w:r>
      <w:r>
        <w:rPr>
          <w:rFonts w:ascii="仿宋" w:eastAsia="仿宋" w:hAnsi="仿宋" w:hint="eastAsia"/>
          <w:bCs/>
          <w:color w:val="000000"/>
          <w:sz w:val="32"/>
          <w:szCs w:val="32"/>
        </w:rPr>
        <w:t>身份证号为15位的（现正常升位至18位，号码未发生更改），考生应上传完整清晰的身份证正/反面、学信网带证件号信息的学籍在线验证报告、个人身份证号升位的书面情况说明（无需出具公安机关证明）至人工审核；</w:t>
      </w:r>
    </w:p>
    <w:p w:rsidR="00210503" w:rsidRDefault="00210503" w:rsidP="00210503">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（三）前置学历注册的姓名或身份证号属</w:t>
      </w:r>
      <w:r>
        <w:rPr>
          <w:rFonts w:ascii="仿宋" w:eastAsia="仿宋" w:hAnsi="仿宋" w:hint="eastAsia"/>
          <w:color w:val="000000"/>
          <w:sz w:val="32"/>
          <w:szCs w:val="32"/>
        </w:rPr>
        <w:t>在前置学历颁证时间之后</w:t>
      </w:r>
      <w:r>
        <w:rPr>
          <w:rFonts w:ascii="仿宋" w:eastAsia="仿宋" w:hAnsi="仿宋" w:hint="eastAsia"/>
          <w:bCs/>
          <w:color w:val="000000"/>
          <w:sz w:val="32"/>
          <w:szCs w:val="32"/>
        </w:rPr>
        <w:t>通过公安机关合法变更的，考生应上传完整清晰的身份证正/反面、学信网带证件号信息的学籍在线验证报告、公安机关出具的变更证明材料（身份证号变更的提交身份证号变更证明，姓名变更的提交户口本带曾用名页）至人</w:t>
      </w:r>
      <w:r>
        <w:rPr>
          <w:rFonts w:ascii="仿宋" w:eastAsia="仿宋" w:hAnsi="仿宋" w:hint="eastAsia"/>
          <w:bCs/>
          <w:color w:val="000000"/>
          <w:sz w:val="32"/>
          <w:szCs w:val="32"/>
        </w:rPr>
        <w:lastRenderedPageBreak/>
        <w:t>工审核；</w:t>
      </w:r>
    </w:p>
    <w:p w:rsidR="00210503" w:rsidRDefault="00210503" w:rsidP="00210503">
      <w:pPr>
        <w:spacing w:line="600" w:lineRule="exact"/>
        <w:ind w:firstLineChars="200" w:firstLine="643"/>
        <w:rPr>
          <w:rFonts w:ascii="仿宋" w:eastAsia="仿宋" w:hAnsi="仿宋"/>
          <w:bCs/>
          <w:color w:val="000000"/>
          <w:sz w:val="32"/>
          <w:szCs w:val="32"/>
        </w:rPr>
      </w:pPr>
      <w:r>
        <w:rPr>
          <w:rFonts w:ascii="仿宋" w:eastAsia="仿宋" w:hAnsi="仿宋" w:hint="eastAsia"/>
          <w:b/>
          <w:color w:val="000000"/>
          <w:sz w:val="32"/>
          <w:szCs w:val="32"/>
        </w:rPr>
        <w:t>特别提示：</w:t>
      </w:r>
      <w:r>
        <w:rPr>
          <w:rFonts w:ascii="仿宋" w:eastAsia="仿宋" w:hAnsi="仿宋" w:hint="eastAsia"/>
          <w:bCs/>
          <w:color w:val="000000"/>
          <w:sz w:val="32"/>
          <w:szCs w:val="32"/>
        </w:rPr>
        <w:t>前置学历注册的名字或身份证号属在前置学历颁证时间之前已经发生错误的，考生须向前置学历颁证机构申请更正。未在规定时间内完成更正的考生，本次拟毕业的学历信息将无法在学信网上成功注册，只能更正后下一次重新提出毕业申请。</w:t>
      </w:r>
    </w:p>
    <w:p w:rsidR="00210503" w:rsidRPr="004C1BE6" w:rsidRDefault="00210503" w:rsidP="00210503">
      <w:pPr>
        <w:spacing w:afterLines="50" w:after="156" w:line="480" w:lineRule="exact"/>
        <w:jc w:val="left"/>
        <w:rPr>
          <w:rFonts w:eastAsia="方正小标宋简体"/>
          <w:bCs/>
          <w:sz w:val="28"/>
          <w:szCs w:val="28"/>
        </w:rPr>
      </w:pPr>
    </w:p>
    <w:p w:rsidR="00210503" w:rsidRDefault="00210503" w:rsidP="00210503">
      <w:pPr>
        <w:spacing w:line="360" w:lineRule="auto"/>
        <w:rPr>
          <w:rFonts w:eastAsia="黑体"/>
          <w:sz w:val="28"/>
          <w:szCs w:val="28"/>
        </w:rPr>
      </w:pPr>
    </w:p>
    <w:p w:rsidR="00210503" w:rsidRDefault="00210503" w:rsidP="00210503">
      <w:pPr>
        <w:spacing w:line="360" w:lineRule="auto"/>
        <w:rPr>
          <w:rFonts w:eastAsia="黑体"/>
          <w:sz w:val="28"/>
          <w:szCs w:val="28"/>
        </w:rPr>
      </w:pPr>
    </w:p>
    <w:p w:rsidR="00210503" w:rsidRDefault="00210503" w:rsidP="00210503">
      <w:pPr>
        <w:spacing w:line="360" w:lineRule="auto"/>
        <w:rPr>
          <w:rFonts w:eastAsia="黑体"/>
          <w:sz w:val="28"/>
          <w:szCs w:val="28"/>
        </w:rPr>
      </w:pPr>
    </w:p>
    <w:p w:rsidR="00210503" w:rsidRDefault="00210503" w:rsidP="00210503">
      <w:pPr>
        <w:spacing w:line="360" w:lineRule="auto"/>
        <w:rPr>
          <w:rFonts w:eastAsia="黑体"/>
          <w:sz w:val="28"/>
          <w:szCs w:val="28"/>
        </w:rPr>
      </w:pPr>
    </w:p>
    <w:p w:rsidR="00210503" w:rsidRDefault="00210503" w:rsidP="00210503">
      <w:pPr>
        <w:spacing w:line="360" w:lineRule="auto"/>
        <w:rPr>
          <w:rFonts w:eastAsia="黑体"/>
          <w:sz w:val="28"/>
          <w:szCs w:val="28"/>
        </w:rPr>
      </w:pPr>
    </w:p>
    <w:p w:rsidR="00210503" w:rsidRDefault="00210503" w:rsidP="00210503">
      <w:pPr>
        <w:spacing w:line="360" w:lineRule="auto"/>
        <w:rPr>
          <w:rFonts w:eastAsia="黑体"/>
          <w:sz w:val="28"/>
          <w:szCs w:val="28"/>
        </w:rPr>
      </w:pPr>
    </w:p>
    <w:p w:rsidR="00210503" w:rsidRDefault="00210503" w:rsidP="00210503">
      <w:pPr>
        <w:spacing w:line="360" w:lineRule="auto"/>
        <w:rPr>
          <w:rFonts w:eastAsia="黑体"/>
          <w:sz w:val="28"/>
          <w:szCs w:val="28"/>
        </w:rPr>
      </w:pPr>
    </w:p>
    <w:p w:rsidR="00210503" w:rsidRDefault="00210503" w:rsidP="00210503">
      <w:pPr>
        <w:spacing w:line="360" w:lineRule="auto"/>
        <w:rPr>
          <w:rFonts w:eastAsia="黑体"/>
          <w:sz w:val="28"/>
          <w:szCs w:val="28"/>
        </w:rPr>
      </w:pPr>
    </w:p>
    <w:p w:rsidR="00210503" w:rsidRDefault="00210503" w:rsidP="00210503">
      <w:pPr>
        <w:spacing w:line="360" w:lineRule="auto"/>
        <w:rPr>
          <w:rFonts w:eastAsia="黑体"/>
          <w:sz w:val="28"/>
          <w:szCs w:val="28"/>
        </w:rPr>
      </w:pPr>
    </w:p>
    <w:p w:rsidR="00210503" w:rsidRDefault="00210503" w:rsidP="00210503">
      <w:pPr>
        <w:spacing w:line="360" w:lineRule="auto"/>
        <w:rPr>
          <w:rFonts w:eastAsia="黑体"/>
          <w:sz w:val="28"/>
          <w:szCs w:val="28"/>
        </w:rPr>
      </w:pPr>
    </w:p>
    <w:p w:rsidR="00210503" w:rsidRDefault="00210503" w:rsidP="00210503">
      <w:pPr>
        <w:spacing w:line="360" w:lineRule="auto"/>
        <w:rPr>
          <w:rFonts w:eastAsia="黑体"/>
          <w:sz w:val="28"/>
          <w:szCs w:val="28"/>
        </w:rPr>
      </w:pPr>
    </w:p>
    <w:p w:rsidR="00210503" w:rsidRDefault="00210503" w:rsidP="00210503">
      <w:pPr>
        <w:spacing w:line="360" w:lineRule="auto"/>
        <w:rPr>
          <w:rFonts w:eastAsia="黑体" w:hint="eastAsia"/>
          <w:sz w:val="28"/>
          <w:szCs w:val="28"/>
        </w:rPr>
      </w:pPr>
      <w:r>
        <w:rPr>
          <w:rFonts w:eastAsia="黑体" w:hint="eastAsia"/>
          <w:sz w:val="28"/>
          <w:szCs w:val="28"/>
        </w:rPr>
        <w:t>附件</w:t>
      </w:r>
      <w:r>
        <w:rPr>
          <w:rFonts w:eastAsia="黑体"/>
          <w:sz w:val="28"/>
          <w:szCs w:val="28"/>
        </w:rPr>
        <w:t>3</w:t>
      </w:r>
    </w:p>
    <w:p w:rsidR="00210503" w:rsidRPr="00E8517E" w:rsidRDefault="00210503" w:rsidP="00210503">
      <w:pPr>
        <w:spacing w:afterLines="50" w:after="156" w:line="360" w:lineRule="auto"/>
        <w:jc w:val="center"/>
        <w:rPr>
          <w:rFonts w:eastAsia="方正小标宋简体" w:hint="eastAsia"/>
          <w:bCs/>
          <w:sz w:val="40"/>
          <w:szCs w:val="40"/>
        </w:rPr>
      </w:pPr>
      <w:r>
        <w:rPr>
          <w:rFonts w:eastAsia="方正小标宋简体"/>
          <w:bCs/>
          <w:sz w:val="40"/>
          <w:szCs w:val="40"/>
        </w:rPr>
        <w:t>四川省高等教育自学考试毕业</w:t>
      </w:r>
      <w:r>
        <w:rPr>
          <w:rFonts w:eastAsia="方正小标宋简体" w:hint="eastAsia"/>
          <w:bCs/>
          <w:sz w:val="40"/>
          <w:szCs w:val="40"/>
        </w:rPr>
        <w:t>流程图（考生端）</w:t>
      </w:r>
    </w:p>
    <w:p w:rsidR="00FE77C9" w:rsidRDefault="00210503" w:rsidP="00210503">
      <w:r>
        <w:rPr>
          <w:rFonts w:eastAsia="黑体" w:hint="eastAsia"/>
          <w:noProof/>
          <w:sz w:val="28"/>
          <w:szCs w:val="28"/>
        </w:rPr>
        <w:lastRenderedPageBreak/>
        <w:drawing>
          <wp:inline distT="0" distB="0" distL="0" distR="0">
            <wp:extent cx="5591175" cy="7896225"/>
            <wp:effectExtent l="0" t="0" r="0" b="0"/>
            <wp:docPr id="1" name="图片 1" descr="242毕业申请流程考生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242毕业申请流程考生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91175" cy="7896225"/>
                    </a:xfrm>
                    <a:prstGeom prst="rect">
                      <a:avLst/>
                    </a:prstGeom>
                    <a:noFill/>
                    <a:ln>
                      <a:noFill/>
                    </a:ln>
                  </pic:spPr>
                </pic:pic>
              </a:graphicData>
            </a:graphic>
          </wp:inline>
        </w:drawing>
      </w:r>
      <w:r>
        <w:rPr>
          <w:rFonts w:eastAsia="黑体" w:hint="eastAsia"/>
          <w:sz w:val="28"/>
          <w:szCs w:val="28"/>
        </w:rPr>
        <w:br w:type="page"/>
      </w:r>
    </w:p>
    <w:sectPr w:rsidR="00FE7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F2BE7B"/>
    <w:multiLevelType w:val="singleLevel"/>
    <w:tmpl w:val="CCF2BE7B"/>
    <w:lvl w:ilvl="0">
      <w:start w:val="1"/>
      <w:numFmt w:val="decimal"/>
      <w:suff w:val="nothing"/>
      <w:lvlText w:val="（%1）"/>
      <w:lvlJc w:val="left"/>
    </w:lvl>
  </w:abstractNum>
  <w:abstractNum w:abstractNumId="1" w15:restartNumberingAfterBreak="0">
    <w:nsid w:val="24861626"/>
    <w:multiLevelType w:val="singleLevel"/>
    <w:tmpl w:val="24861626"/>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03"/>
    <w:rsid w:val="00210503"/>
    <w:rsid w:val="00FE7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9844"/>
  <w15:chartTrackingRefBased/>
  <w15:docId w15:val="{C27F69B0-6E18-4762-AE91-35729642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5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05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s://zk.sceea.cn"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2024-11-07T11:27:00Z</dcterms:created>
  <dcterms:modified xsi:type="dcterms:W3CDTF">2024-11-07T11:27:00Z</dcterms:modified>
</cp:coreProperties>
</file>